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16E7E" w14:textId="3DE5095A" w:rsidR="00DF5045" w:rsidRPr="00DF5045" w:rsidRDefault="00DF5045" w:rsidP="00DF5045">
      <w:pPr>
        <w:jc w:val="right"/>
      </w:pPr>
      <w:r w:rsidRPr="00DF5045">
        <w:rPr>
          <w:rFonts w:hint="eastAsia"/>
        </w:rPr>
        <w:t xml:space="preserve">　　</w:t>
      </w:r>
    </w:p>
    <w:p w14:paraId="77E88990" w14:textId="389588F4" w:rsidR="00DF5045" w:rsidRPr="00DF5045" w:rsidRDefault="00DF5045" w:rsidP="00DF5045">
      <w:pPr>
        <w:jc w:val="center"/>
      </w:pPr>
      <w:r w:rsidRPr="00DF5045">
        <w:rPr>
          <w:rFonts w:hint="eastAsia"/>
        </w:rPr>
        <w:t>犯罪による収益の移転防止に関する法律施行規則の一部を改正する命令について</w:t>
      </w:r>
      <w:r w:rsidR="009010DF">
        <w:rPr>
          <w:rFonts w:hint="eastAsia"/>
        </w:rPr>
        <w:t>（概要）</w:t>
      </w:r>
    </w:p>
    <w:p w14:paraId="2EF24908" w14:textId="77777777" w:rsidR="00DF5045" w:rsidRPr="00DF5045" w:rsidRDefault="00DF5045" w:rsidP="00DF5045"/>
    <w:p w14:paraId="1FE88B27" w14:textId="5C9419E3" w:rsidR="00DF5045" w:rsidRDefault="0045730E" w:rsidP="00DF5045">
      <w:r>
        <w:rPr>
          <w:rFonts w:hint="eastAsia"/>
        </w:rPr>
        <w:t>１．改正の概要</w:t>
      </w:r>
    </w:p>
    <w:p w14:paraId="2BF2B601" w14:textId="49E9842D" w:rsidR="00490E4D" w:rsidRDefault="00432BB0" w:rsidP="00490E4D">
      <w:pPr>
        <w:ind w:firstLineChars="100" w:firstLine="210"/>
      </w:pPr>
      <w:r>
        <w:rPr>
          <w:rFonts w:hint="eastAsia"/>
        </w:rPr>
        <w:t>宅地建物取引業者は、</w:t>
      </w:r>
      <w:r w:rsidR="008B4D0F">
        <w:rPr>
          <w:rFonts w:hint="eastAsia"/>
        </w:rPr>
        <w:t>犯罪による収益の移転防止に関する法律</w:t>
      </w:r>
      <w:r w:rsidR="0045730E">
        <w:rPr>
          <w:rFonts w:hint="eastAsia"/>
        </w:rPr>
        <w:t>において</w:t>
      </w:r>
      <w:r w:rsidR="00490E4D">
        <w:rPr>
          <w:rFonts w:hint="eastAsia"/>
        </w:rPr>
        <w:t>「特定</w:t>
      </w:r>
      <w:r w:rsidR="00C77DA1">
        <w:rPr>
          <w:rFonts w:hint="eastAsia"/>
        </w:rPr>
        <w:t>事業者」として位置づけられ</w:t>
      </w:r>
      <w:r>
        <w:rPr>
          <w:rFonts w:hint="eastAsia"/>
        </w:rPr>
        <w:t>ており、</w:t>
      </w:r>
      <w:r w:rsidR="0045730E" w:rsidRPr="0045730E">
        <w:rPr>
          <w:rFonts w:hint="eastAsia"/>
        </w:rPr>
        <w:t>宅地・建物の売買契約の締結又はその代理若しくは媒介</w:t>
      </w:r>
      <w:r w:rsidR="00127572">
        <w:rPr>
          <w:rFonts w:hint="eastAsia"/>
        </w:rPr>
        <w:t>は</w:t>
      </w:r>
      <w:r>
        <w:rPr>
          <w:rFonts w:hint="eastAsia"/>
        </w:rPr>
        <w:t>、同法に定める「</w:t>
      </w:r>
      <w:r w:rsidR="0045730E">
        <w:rPr>
          <w:rFonts w:hint="eastAsia"/>
        </w:rPr>
        <w:t>特定取引</w:t>
      </w:r>
      <w:r>
        <w:rPr>
          <w:rFonts w:hint="eastAsia"/>
        </w:rPr>
        <w:t>」</w:t>
      </w:r>
      <w:r w:rsidR="0045730E">
        <w:rPr>
          <w:rFonts w:hint="eastAsia"/>
        </w:rPr>
        <w:t>に該当することから</w:t>
      </w:r>
      <w:r w:rsidR="008B4D0F">
        <w:rPr>
          <w:rFonts w:hint="eastAsia"/>
        </w:rPr>
        <w:t>、</w:t>
      </w:r>
      <w:r w:rsidR="00127572">
        <w:rPr>
          <w:rFonts w:hint="eastAsia"/>
        </w:rPr>
        <w:t>その</w:t>
      </w:r>
      <w:r w:rsidR="008B4D0F">
        <w:rPr>
          <w:rFonts w:hint="eastAsia"/>
        </w:rPr>
        <w:t>顧客</w:t>
      </w:r>
      <w:r w:rsidR="009974E3">
        <w:rPr>
          <w:rFonts w:hint="eastAsia"/>
        </w:rPr>
        <w:t>等</w:t>
      </w:r>
      <w:r w:rsidR="008B4D0F">
        <w:rPr>
          <w:rFonts w:hint="eastAsia"/>
        </w:rPr>
        <w:t>について</w:t>
      </w:r>
      <w:r w:rsidR="00490E4D">
        <w:rPr>
          <w:rFonts w:hint="eastAsia"/>
        </w:rPr>
        <w:t>、以下の確認を行うことが義務付けられている。</w:t>
      </w:r>
    </w:p>
    <w:p w14:paraId="53F3F9A8" w14:textId="0EC7E88B" w:rsidR="00490E4D" w:rsidRDefault="00490E4D" w:rsidP="00490E4D">
      <w:pPr>
        <w:ind w:left="420" w:hangingChars="200" w:hanging="420"/>
      </w:pPr>
      <w:r>
        <w:rPr>
          <w:rFonts w:hint="eastAsia"/>
        </w:rPr>
        <w:t>（１）本人特定事項（自然人：氏名、住居及び生年月日、法人：名称及び本店又は主たる事務所の所在地。）</w:t>
      </w:r>
    </w:p>
    <w:p w14:paraId="51BD7247" w14:textId="77777777" w:rsidR="00490E4D" w:rsidRDefault="00490E4D" w:rsidP="00490E4D">
      <w:pPr>
        <w:ind w:left="210" w:hangingChars="100" w:hanging="210"/>
      </w:pPr>
      <w:r>
        <w:rPr>
          <w:rFonts w:hint="eastAsia"/>
        </w:rPr>
        <w:t>（２）取引を行う目的</w:t>
      </w:r>
    </w:p>
    <w:p w14:paraId="6BD5FC3C" w14:textId="77777777" w:rsidR="00490E4D" w:rsidRDefault="00490E4D" w:rsidP="00490E4D">
      <w:pPr>
        <w:ind w:left="210" w:hangingChars="100" w:hanging="210"/>
      </w:pPr>
      <w:r>
        <w:rPr>
          <w:rFonts w:hint="eastAsia"/>
        </w:rPr>
        <w:t>（３）顧客が自然人である場合：職業、顧客が法人である場合：事業の内容</w:t>
      </w:r>
    </w:p>
    <w:p w14:paraId="56CBA946" w14:textId="04A69808" w:rsidR="0045730E" w:rsidRPr="00A7188D" w:rsidRDefault="00490E4D" w:rsidP="0045730E">
      <w:pPr>
        <w:ind w:left="420" w:hangingChars="200" w:hanging="420"/>
      </w:pPr>
      <w:r>
        <w:rPr>
          <w:rFonts w:hint="eastAsia"/>
        </w:rPr>
        <w:t>（４）顧客が法人である場合において、その事業経営を実質的に支配することが可能となる関係にあるものとして主務省令で定める者があるときにあっては、その者の本人特定事項</w:t>
      </w:r>
    </w:p>
    <w:p w14:paraId="372F2971" w14:textId="06E0672B" w:rsidR="00DF5045" w:rsidRPr="00DF5045" w:rsidRDefault="00490E4D" w:rsidP="00C77DA1">
      <w:pPr>
        <w:ind w:firstLineChars="100" w:firstLine="210"/>
      </w:pPr>
      <w:r>
        <w:rPr>
          <w:rFonts w:hint="eastAsia"/>
        </w:rPr>
        <w:t>一方</w:t>
      </w:r>
      <w:r w:rsidR="00A7188D">
        <w:rPr>
          <w:rFonts w:hint="eastAsia"/>
        </w:rPr>
        <w:t>、</w:t>
      </w:r>
      <w:r w:rsidR="008B4D0F">
        <w:rPr>
          <w:rFonts w:hint="eastAsia"/>
        </w:rPr>
        <w:t>「</w:t>
      </w:r>
      <w:r w:rsidR="008B4D0F" w:rsidRPr="00DF5045">
        <w:rPr>
          <w:rFonts w:hint="eastAsia"/>
        </w:rPr>
        <w:t>簡素な顧客管理を行うことが許容される取引</w:t>
      </w:r>
      <w:r w:rsidR="008B4D0F">
        <w:rPr>
          <w:rFonts w:hint="eastAsia"/>
        </w:rPr>
        <w:t>」として</w:t>
      </w:r>
      <w:r w:rsidR="00A7188D" w:rsidRPr="00DF5045">
        <w:rPr>
          <w:rFonts w:hint="eastAsia"/>
        </w:rPr>
        <w:t>犯罪による収益の移転防止に関する法律施行規則</w:t>
      </w:r>
      <w:r w:rsidR="008B4D0F">
        <w:rPr>
          <w:rFonts w:hint="eastAsia"/>
        </w:rPr>
        <w:t>第４条第１項等において列挙されている取引について</w:t>
      </w:r>
      <w:r w:rsidR="00A7188D">
        <w:rPr>
          <w:rFonts w:hint="eastAsia"/>
        </w:rPr>
        <w:t>は、</w:t>
      </w:r>
      <w:r w:rsidR="00127572">
        <w:rPr>
          <w:rFonts w:hint="eastAsia"/>
        </w:rPr>
        <w:t>上記の確認</w:t>
      </w:r>
      <w:r w:rsidR="00A7188D">
        <w:rPr>
          <w:rFonts w:hint="eastAsia"/>
        </w:rPr>
        <w:t>が</w:t>
      </w:r>
      <w:r w:rsidR="008B4D0F">
        <w:rPr>
          <w:rFonts w:hint="eastAsia"/>
        </w:rPr>
        <w:t>不要とされている。</w:t>
      </w:r>
    </w:p>
    <w:p w14:paraId="27559876" w14:textId="7DBC549B" w:rsidR="00DF5045" w:rsidRPr="00DF5045" w:rsidRDefault="00DF5045" w:rsidP="00DF5045">
      <w:r w:rsidRPr="00DF5045">
        <w:rPr>
          <w:rFonts w:hint="eastAsia"/>
        </w:rPr>
        <w:t xml:space="preserve">　</w:t>
      </w:r>
      <w:r w:rsidR="00A7188D">
        <w:rPr>
          <w:rFonts w:hint="eastAsia"/>
        </w:rPr>
        <w:t>今般、</w:t>
      </w:r>
      <w:r w:rsidR="00A7188D" w:rsidRPr="00DF5045">
        <w:rPr>
          <w:rFonts w:hint="eastAsia"/>
        </w:rPr>
        <w:t>子会社等を顧客等とす</w:t>
      </w:r>
      <w:r w:rsidR="00A7188D">
        <w:rPr>
          <w:rFonts w:hint="eastAsia"/>
        </w:rPr>
        <w:t>る</w:t>
      </w:r>
      <w:r w:rsidRPr="00DF5045">
        <w:rPr>
          <w:rFonts w:hint="eastAsia"/>
        </w:rPr>
        <w:t>取引</w:t>
      </w:r>
      <w:r w:rsidR="008B4D0F">
        <w:rPr>
          <w:rFonts w:hint="eastAsia"/>
        </w:rPr>
        <w:t>について、</w:t>
      </w:r>
      <w:r w:rsidRPr="00DF5045">
        <w:rPr>
          <w:rFonts w:hint="eastAsia"/>
        </w:rPr>
        <w:t>マネー</w:t>
      </w:r>
      <w:r w:rsidR="00A7188D">
        <w:rPr>
          <w:rFonts w:hint="eastAsia"/>
        </w:rPr>
        <w:t>・ローンダリングのリスクが低いものとして</w:t>
      </w:r>
      <w:r w:rsidR="001C72C8">
        <w:rPr>
          <w:rFonts w:hint="eastAsia"/>
        </w:rPr>
        <w:t>「</w:t>
      </w:r>
      <w:r w:rsidR="001C72C8" w:rsidRPr="00DF5045">
        <w:rPr>
          <w:rFonts w:hint="eastAsia"/>
        </w:rPr>
        <w:t>簡素な顧客管理を行うことが許容される取引</w:t>
      </w:r>
      <w:r w:rsidR="001C72C8">
        <w:rPr>
          <w:rFonts w:hint="eastAsia"/>
        </w:rPr>
        <w:t>」に追加する</w:t>
      </w:r>
      <w:r w:rsidR="009974E3">
        <w:rPr>
          <w:rFonts w:hint="eastAsia"/>
        </w:rPr>
        <w:t>等、標記命令</w:t>
      </w:r>
      <w:r w:rsidRPr="00DF5045">
        <w:rPr>
          <w:rFonts w:hint="eastAsia"/>
        </w:rPr>
        <w:t>を以下のとおり改正する。</w:t>
      </w:r>
    </w:p>
    <w:p w14:paraId="19C6BA7D" w14:textId="77777777" w:rsidR="00DF5045" w:rsidRPr="00DF5045" w:rsidRDefault="00DF5045" w:rsidP="00DF5045"/>
    <w:p w14:paraId="77ED1C28" w14:textId="7926C059" w:rsidR="00DF5045" w:rsidRDefault="00DF5045" w:rsidP="00DF5045">
      <w:r>
        <w:rPr>
          <w:rFonts w:hint="eastAsia"/>
        </w:rPr>
        <w:t>２</w:t>
      </w:r>
      <w:r w:rsidR="0045730E">
        <w:rPr>
          <w:rFonts w:hint="eastAsia"/>
        </w:rPr>
        <w:t>．改正事項</w:t>
      </w:r>
    </w:p>
    <w:p w14:paraId="5E5E2710" w14:textId="3CB8A2DD" w:rsidR="00DF5045" w:rsidRDefault="00DF5045" w:rsidP="00DF5045">
      <w:r>
        <w:rPr>
          <w:rFonts w:hint="eastAsia"/>
        </w:rPr>
        <w:t>（</w:t>
      </w:r>
      <w:r w:rsidR="00A221CC">
        <w:rPr>
          <w:rFonts w:hint="eastAsia"/>
        </w:rPr>
        <w:t>１</w:t>
      </w:r>
      <w:r>
        <w:rPr>
          <w:rFonts w:hint="eastAsia"/>
        </w:rPr>
        <w:t>）</w:t>
      </w:r>
      <w:r w:rsidR="004E2E8A">
        <w:rPr>
          <w:rFonts w:hint="eastAsia"/>
        </w:rPr>
        <w:t>「</w:t>
      </w:r>
      <w:r w:rsidRPr="00DF5045">
        <w:rPr>
          <w:rFonts w:hint="eastAsia"/>
        </w:rPr>
        <w:t>簡素な顧客管理を行うことが許容される取引</w:t>
      </w:r>
      <w:r w:rsidR="004E2E8A">
        <w:rPr>
          <w:rFonts w:hint="eastAsia"/>
        </w:rPr>
        <w:t>」</w:t>
      </w:r>
      <w:r w:rsidRPr="00DF5045">
        <w:rPr>
          <w:rFonts w:hint="eastAsia"/>
        </w:rPr>
        <w:t>への新たな類型の追加</w:t>
      </w:r>
    </w:p>
    <w:p w14:paraId="66206194" w14:textId="4D5B2E34" w:rsidR="00A221CC" w:rsidRPr="00DF5045" w:rsidRDefault="00DF5045" w:rsidP="001C72C8">
      <w:pPr>
        <w:ind w:leftChars="100" w:left="210" w:firstLineChars="100" w:firstLine="210"/>
      </w:pPr>
      <w:r w:rsidRPr="00DF5045">
        <w:rPr>
          <w:rFonts w:hint="eastAsia"/>
        </w:rPr>
        <w:t>子会社等を顧客等とする取引を、</w:t>
      </w:r>
      <w:r w:rsidR="00127572">
        <w:rPr>
          <w:rFonts w:hint="eastAsia"/>
        </w:rPr>
        <w:t>「</w:t>
      </w:r>
      <w:r w:rsidRPr="00DF5045">
        <w:rPr>
          <w:rFonts w:hint="eastAsia"/>
        </w:rPr>
        <w:t>簡素な顧客管理を行うことが許容される取引</w:t>
      </w:r>
      <w:r w:rsidR="00127572">
        <w:rPr>
          <w:rFonts w:hint="eastAsia"/>
        </w:rPr>
        <w:t>」</w:t>
      </w:r>
      <w:r w:rsidRPr="00DF5045">
        <w:rPr>
          <w:rFonts w:hint="eastAsia"/>
        </w:rPr>
        <w:t>に追加し、取引時確認が必要となる特定取引から除外することとする。</w:t>
      </w:r>
    </w:p>
    <w:p w14:paraId="034C6B1F" w14:textId="77777777" w:rsidR="00DF5045" w:rsidRDefault="00DF5045" w:rsidP="00DF5045">
      <w:r>
        <w:rPr>
          <w:rFonts w:hint="eastAsia"/>
        </w:rPr>
        <w:t>（</w:t>
      </w:r>
      <w:r w:rsidR="00A221CC">
        <w:rPr>
          <w:rFonts w:hint="eastAsia"/>
        </w:rPr>
        <w:t>２</w:t>
      </w:r>
      <w:r>
        <w:rPr>
          <w:rFonts w:hint="eastAsia"/>
        </w:rPr>
        <w:t>）</w:t>
      </w:r>
      <w:r w:rsidRPr="00DF5045">
        <w:rPr>
          <w:rFonts w:hint="eastAsia"/>
        </w:rPr>
        <w:t>平成</w:t>
      </w:r>
      <w:r w:rsidRPr="00DF5045">
        <w:rPr>
          <w:rFonts w:hint="eastAsia"/>
        </w:rPr>
        <w:t>30</w:t>
      </w:r>
      <w:r w:rsidRPr="00DF5045">
        <w:rPr>
          <w:rFonts w:hint="eastAsia"/>
        </w:rPr>
        <w:t>年７月豪雨、北海道胆振東部地震及び令和元年台風</w:t>
      </w:r>
      <w:r w:rsidRPr="00DF5045">
        <w:rPr>
          <w:rFonts w:hint="eastAsia"/>
        </w:rPr>
        <w:t>19</w:t>
      </w:r>
      <w:r w:rsidRPr="00DF5045">
        <w:rPr>
          <w:rFonts w:hint="eastAsia"/>
        </w:rPr>
        <w:t>号に係る特例の廃止</w:t>
      </w:r>
    </w:p>
    <w:p w14:paraId="25B63D82" w14:textId="1A57049C" w:rsidR="00DF5045" w:rsidRPr="00DF5045" w:rsidRDefault="00DF5045" w:rsidP="00DF5045">
      <w:pPr>
        <w:ind w:leftChars="100" w:left="210" w:firstLineChars="100" w:firstLine="210"/>
      </w:pPr>
      <w:r w:rsidRPr="00DF5045">
        <w:rPr>
          <w:rFonts w:hint="eastAsia"/>
        </w:rPr>
        <w:t>平成</w:t>
      </w:r>
      <w:r w:rsidRPr="00DF5045">
        <w:rPr>
          <w:rFonts w:hint="eastAsia"/>
        </w:rPr>
        <w:t>30</w:t>
      </w:r>
      <w:r w:rsidRPr="00DF5045">
        <w:rPr>
          <w:rFonts w:hint="eastAsia"/>
        </w:rPr>
        <w:t>年７月豪雨、北海道胆振東部地震及び令和元年台風</w:t>
      </w:r>
      <w:r w:rsidRPr="00DF5045">
        <w:rPr>
          <w:rFonts w:hint="eastAsia"/>
        </w:rPr>
        <w:t>19</w:t>
      </w:r>
      <w:r w:rsidRPr="00DF5045">
        <w:rPr>
          <w:rFonts w:hint="eastAsia"/>
        </w:rPr>
        <w:t>号に係る次の特例について、</w:t>
      </w:r>
      <w:r w:rsidR="00A221CC">
        <w:rPr>
          <w:rFonts w:hint="eastAsia"/>
        </w:rPr>
        <w:t>廃止する</w:t>
      </w:r>
      <w:r w:rsidR="009010DF">
        <w:rPr>
          <w:rFonts w:hint="eastAsia"/>
        </w:rPr>
        <w:t>こととする</w:t>
      </w:r>
      <w:r w:rsidR="00A221CC">
        <w:rPr>
          <w:rFonts w:hint="eastAsia"/>
        </w:rPr>
        <w:t>。</w:t>
      </w:r>
    </w:p>
    <w:p w14:paraId="5B627560" w14:textId="77777777" w:rsidR="00DF5045" w:rsidRPr="00DF5045" w:rsidRDefault="00DF5045" w:rsidP="00A221CC">
      <w:pPr>
        <w:ind w:leftChars="100" w:left="420" w:hangingChars="100" w:hanging="210"/>
      </w:pPr>
      <w:r>
        <w:rPr>
          <w:rFonts w:hint="eastAsia"/>
        </w:rPr>
        <w:t>・</w:t>
      </w:r>
      <w:r w:rsidRPr="00DF5045">
        <w:rPr>
          <w:rFonts w:hint="eastAsia"/>
        </w:rPr>
        <w:t>寄附金の現金振込みのうち、振込みに係る額が</w:t>
      </w:r>
      <w:r w:rsidRPr="00DF5045">
        <w:rPr>
          <w:rFonts w:hint="eastAsia"/>
        </w:rPr>
        <w:t>200</w:t>
      </w:r>
      <w:r w:rsidRPr="00DF5045">
        <w:rPr>
          <w:rFonts w:hint="eastAsia"/>
        </w:rPr>
        <w:t>万円以下のものに限り、取引時確認義務等の対象取引から除外</w:t>
      </w:r>
    </w:p>
    <w:p w14:paraId="3C759234" w14:textId="6ED13151" w:rsidR="00A221CC" w:rsidRDefault="00DF5045" w:rsidP="001C72C8">
      <w:pPr>
        <w:ind w:leftChars="100" w:left="420" w:hangingChars="100" w:hanging="210"/>
      </w:pPr>
      <w:r>
        <w:rPr>
          <w:rFonts w:hint="eastAsia"/>
        </w:rPr>
        <w:t>・</w:t>
      </w:r>
      <w:r w:rsidRPr="00DF5045">
        <w:rPr>
          <w:rFonts w:hint="eastAsia"/>
        </w:rPr>
        <w:t>身分証の提示等が困難であると認められる被災者に係る本人特定事項の確認方法について、当分の間、その者からの申告を確認方法として許容</w:t>
      </w:r>
    </w:p>
    <w:p w14:paraId="05769ED9" w14:textId="77777777" w:rsidR="00A221CC" w:rsidRDefault="00A221CC" w:rsidP="00A221CC">
      <w:r>
        <w:rPr>
          <w:rFonts w:hint="eastAsia"/>
        </w:rPr>
        <w:t>（３）押印の廃止</w:t>
      </w:r>
    </w:p>
    <w:p w14:paraId="71391BE0" w14:textId="2C58F6B0" w:rsidR="00A221CC" w:rsidRPr="00A221CC" w:rsidRDefault="00A221CC" w:rsidP="001C72C8">
      <w:pPr>
        <w:ind w:leftChars="100" w:left="210" w:firstLineChars="100" w:firstLine="210"/>
      </w:pPr>
      <w:r w:rsidRPr="00DF5045">
        <w:rPr>
          <w:rFonts w:hint="eastAsia"/>
        </w:rPr>
        <w:t>政府全体の押印廃</w:t>
      </w:r>
      <w:r>
        <w:rPr>
          <w:rFonts w:hint="eastAsia"/>
        </w:rPr>
        <w:t>止の取組に伴い、別記様式第１号及び第４号の押印箇所を削除する。</w:t>
      </w:r>
    </w:p>
    <w:p w14:paraId="36EF5244" w14:textId="2B5B9318" w:rsidR="00DF5045" w:rsidRPr="00DF5045" w:rsidRDefault="00DF5045" w:rsidP="001C72C8">
      <w:r>
        <w:rPr>
          <w:rFonts w:hint="eastAsia"/>
        </w:rPr>
        <w:t>（４）</w:t>
      </w:r>
      <w:r w:rsidR="0045730E">
        <w:rPr>
          <w:rFonts w:hint="eastAsia"/>
        </w:rPr>
        <w:t>その他所要の改正</w:t>
      </w:r>
    </w:p>
    <w:p w14:paraId="1633D824" w14:textId="77777777" w:rsidR="00DF5045" w:rsidRPr="00DF5045" w:rsidRDefault="00DF5045" w:rsidP="00DF5045"/>
    <w:p w14:paraId="5DF7A3F5" w14:textId="546E87D4" w:rsidR="00DF5045" w:rsidRPr="00DF5045" w:rsidRDefault="00DF5045" w:rsidP="00DF5045">
      <w:r w:rsidRPr="00DF5045">
        <w:rPr>
          <w:rFonts w:hint="eastAsia"/>
        </w:rPr>
        <w:t>３．スケジュール</w:t>
      </w:r>
    </w:p>
    <w:p w14:paraId="33A7E1CA" w14:textId="3E661277" w:rsidR="00127572" w:rsidRDefault="00DF5045" w:rsidP="00127572">
      <w:pPr>
        <w:ind w:leftChars="100" w:left="210"/>
      </w:pPr>
      <w:r w:rsidRPr="00DF5045">
        <w:rPr>
          <w:rFonts w:hint="eastAsia"/>
        </w:rPr>
        <w:t>公布</w:t>
      </w:r>
      <w:r>
        <w:rPr>
          <w:rFonts w:hint="eastAsia"/>
        </w:rPr>
        <w:t>・施行</w:t>
      </w:r>
      <w:r w:rsidRPr="00DF5045">
        <w:rPr>
          <w:rFonts w:hint="eastAsia"/>
        </w:rPr>
        <w:t>：</w:t>
      </w:r>
      <w:r w:rsidRPr="00DF5045">
        <w:t>12</w:t>
      </w:r>
      <w:r w:rsidRPr="00DF5045">
        <w:rPr>
          <w:rFonts w:hint="eastAsia"/>
        </w:rPr>
        <w:t>月</w:t>
      </w:r>
      <w:r w:rsidRPr="00DF5045">
        <w:t>28</w:t>
      </w:r>
      <w:r w:rsidRPr="00DF5045">
        <w:rPr>
          <w:rFonts w:hint="eastAsia"/>
        </w:rPr>
        <w:t>日（月）</w:t>
      </w:r>
    </w:p>
    <w:sectPr w:rsidR="00127572"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CA6D1" w14:textId="77777777" w:rsidR="00843AB3" w:rsidRDefault="00843AB3">
      <w:r>
        <w:separator/>
      </w:r>
    </w:p>
  </w:endnote>
  <w:endnote w:type="continuationSeparator" w:id="0">
    <w:p w14:paraId="202973A4" w14:textId="77777777" w:rsidR="00843AB3" w:rsidRDefault="0084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97871" w14:textId="77777777" w:rsidR="00843AB3" w:rsidRDefault="00843AB3">
      <w:r>
        <w:separator/>
      </w:r>
    </w:p>
  </w:footnote>
  <w:footnote w:type="continuationSeparator" w:id="0">
    <w:p w14:paraId="5C83FF9E" w14:textId="77777777" w:rsidR="00843AB3" w:rsidRDefault="0084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064D" w14:textId="77777777" w:rsidR="00DF5045" w:rsidRPr="00546889" w:rsidRDefault="00546889" w:rsidP="00DF5045">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Pr>
        <w:rFonts w:hint="eastAsia"/>
        <w:sz w:val="20"/>
      </w:rPr>
      <w:t xml:space="preserve">　</w:t>
    </w:r>
  </w:p>
  <w:p w14:paraId="62FAA00C" w14:textId="77777777"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45"/>
    <w:rsid w:val="00127572"/>
    <w:rsid w:val="001C72C8"/>
    <w:rsid w:val="00222BB5"/>
    <w:rsid w:val="00252A63"/>
    <w:rsid w:val="00356CAE"/>
    <w:rsid w:val="00385F93"/>
    <w:rsid w:val="003B25DA"/>
    <w:rsid w:val="00432BB0"/>
    <w:rsid w:val="0045730E"/>
    <w:rsid w:val="00490E4D"/>
    <w:rsid w:val="004E2E8A"/>
    <w:rsid w:val="00546889"/>
    <w:rsid w:val="005677E2"/>
    <w:rsid w:val="00784D48"/>
    <w:rsid w:val="00843AB3"/>
    <w:rsid w:val="008B4C07"/>
    <w:rsid w:val="008B4D0F"/>
    <w:rsid w:val="009010DF"/>
    <w:rsid w:val="00937C71"/>
    <w:rsid w:val="009974E3"/>
    <w:rsid w:val="00A221CC"/>
    <w:rsid w:val="00A7188D"/>
    <w:rsid w:val="00C77DA1"/>
    <w:rsid w:val="00D61DB0"/>
    <w:rsid w:val="00DF5045"/>
    <w:rsid w:val="00E07E47"/>
    <w:rsid w:val="00E12FE8"/>
    <w:rsid w:val="00FF1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C31D2"/>
  <w15:chartTrackingRefBased/>
  <w15:docId w15:val="{6FE7BE93-08C2-4625-9D35-C879AFB9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9010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10D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010DF"/>
    <w:rPr>
      <w:sz w:val="18"/>
      <w:szCs w:val="18"/>
    </w:rPr>
  </w:style>
  <w:style w:type="paragraph" w:styleId="ab">
    <w:name w:val="annotation text"/>
    <w:basedOn w:val="a"/>
    <w:link w:val="ac"/>
    <w:uiPriority w:val="99"/>
    <w:semiHidden/>
    <w:unhideWhenUsed/>
    <w:rsid w:val="009010DF"/>
    <w:pPr>
      <w:jc w:val="left"/>
    </w:pPr>
  </w:style>
  <w:style w:type="character" w:customStyle="1" w:styleId="ac">
    <w:name w:val="コメント文字列 (文字)"/>
    <w:basedOn w:val="a0"/>
    <w:link w:val="ab"/>
    <w:uiPriority w:val="99"/>
    <w:semiHidden/>
    <w:rsid w:val="009010DF"/>
  </w:style>
  <w:style w:type="paragraph" w:styleId="ad">
    <w:name w:val="annotation subject"/>
    <w:basedOn w:val="ab"/>
    <w:next w:val="ab"/>
    <w:link w:val="ae"/>
    <w:uiPriority w:val="99"/>
    <w:semiHidden/>
    <w:unhideWhenUsed/>
    <w:rsid w:val="009010DF"/>
    <w:rPr>
      <w:b/>
      <w:bCs/>
    </w:rPr>
  </w:style>
  <w:style w:type="character" w:customStyle="1" w:styleId="ae">
    <w:name w:val="コメント内容 (文字)"/>
    <w:basedOn w:val="ac"/>
    <w:link w:val="ad"/>
    <w:uiPriority w:val="99"/>
    <w:semiHidden/>
    <w:rsid w:val="00901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D33AC-E2D8-4003-9306-E9728EBD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user</cp:lastModifiedBy>
  <cp:revision>2</cp:revision>
  <cp:lastPrinted>2020-12-25T07:53:00Z</cp:lastPrinted>
  <dcterms:created xsi:type="dcterms:W3CDTF">2021-01-08T08:35:00Z</dcterms:created>
  <dcterms:modified xsi:type="dcterms:W3CDTF">2021-01-08T08:35:00Z</dcterms:modified>
</cp:coreProperties>
</file>